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8.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黑体" w:hAnsi="Times New Roman" w:cs="Times New Roman" w:hint="default"/>
          <w:sz w:val="36"/>
          <w:szCs w:val="36"/>
        </w:rPr>
        <w:drawing>
          <wp:anchor simplePos="0" relativeHeight="251658240" behindDoc="0" locked="0" layoutInCell="1" allowOverlap="1">
            <wp:simplePos x="0" y="0"/>
            <wp:positionH relativeFrom="page">
              <wp:posOffset>11722100</wp:posOffset>
            </wp:positionH>
            <wp:positionV relativeFrom="topMargin">
              <wp:posOffset>12585700</wp:posOffset>
            </wp:positionV>
            <wp:extent cx="406400" cy="49530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239189" name=""/>
                    <pic:cNvPicPr>
                      <a:picLocks noChangeAspect="1"/>
                    </pic:cNvPicPr>
                  </pic:nvPicPr>
                  <pic:blipFill>
                    <a:blip xmlns:r="http://schemas.openxmlformats.org/officeDocument/2006/relationships" r:embed="rId5"/>
                    <a:stretch>
                      <a:fillRect/>
                    </a:stretch>
                  </pic:blipFill>
                  <pic:spPr>
                    <a:xfrm>
                      <a:off x="0" y="0"/>
                      <a:ext cx="406400" cy="495300"/>
                    </a:xfrm>
                    <a:prstGeom prst="rect">
                      <a:avLst/>
                    </a:prstGeom>
                  </pic:spPr>
                </pic:pic>
              </a:graphicData>
            </a:graphic>
          </wp:anchor>
        </w:drawing>
      </w:r>
      <w:r>
        <w:rPr>
          <w:rFonts w:ascii="Times New Roman" w:eastAsia="黑体" w:hAnsi="Times New Roman" w:cs="Times New Roman" w:hint="default"/>
          <w:sz w:val="36"/>
          <w:szCs w:val="36"/>
        </w:rPr>
        <w:t>命题点2　机械能及其相互转化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类型1　机械能及其相互转化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 </w:t>
      </w:r>
      <w:r>
        <w:rPr>
          <w:rFonts w:ascii="Times New Roman" w:eastAsia="黑体" w:hAnsi="Times New Roman" w:cs="Times New Roman" w:hint="default"/>
        </w:rPr>
        <w:t>(2019常州)</w:t>
      </w:r>
      <w:r>
        <w:rPr>
          <w:rFonts w:ascii="Times New Roman" w:hAnsi="Times New Roman" w:cs="Times New Roman" w:hint="default"/>
        </w:rPr>
        <w:t>北京世园会上，车身离地30 cm高的电动无人扫地车在平直路面上匀速前进并将地面上的落叶吸入车内．此过程中，扫地车整体的(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190625" cy="786765"/>
            <wp:effectExtent l="0" t="0" r="13335" b="5715"/>
            <wp:docPr id="102" name="图片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043470" name="图片 523"/>
                    <pic:cNvPicPr>
                      <a:picLocks noChangeAspect="1"/>
                    </pic:cNvPicPr>
                  </pic:nvPicPr>
                  <pic:blipFill>
                    <a:blip xmlns:r="http://schemas.openxmlformats.org/officeDocument/2006/relationships" r:embed="rId6" r:link="rId7">
                      <a:clrChange>
                        <a:clrFrom>
                          <a:srgbClr val="F7F7F7"/>
                        </a:clrFrom>
                        <a:clrTo>
                          <a:srgbClr val="F7F7F7">
                            <a:alpha val="0"/>
                          </a:srgbClr>
                        </a:clrTo>
                      </a:clrChange>
                    </a:blip>
                    <a:stretch>
                      <a:fillRect/>
                    </a:stretch>
                  </pic:blipFill>
                  <pic:spPr>
                    <a:xfrm>
                      <a:off x="0" y="0"/>
                      <a:ext cx="1190625" cy="78676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动能不变，重力势能不变  B. 动能不变，重力势能变大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C. 动能变大，重力势能不变  D. 动能变大，重力势能变大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2. </w:t>
      </w:r>
      <w:r>
        <w:rPr>
          <w:rFonts w:ascii="Times New Roman" w:eastAsia="黑体" w:hAnsi="Times New Roman" w:cs="Times New Roman" w:hint="default"/>
        </w:rPr>
        <w:t>(2019香洲区一模)</w:t>
      </w:r>
      <w:r>
        <w:rPr>
          <w:rFonts w:ascii="Times New Roman" w:hAnsi="Times New Roman" w:cs="Times New Roman" w:hint="default"/>
        </w:rPr>
        <w:t>一名游客蹦极时下落过程的</w:t>
      </w:r>
      <w:r>
        <w:rPr>
          <w:rFonts w:ascii="Times New Roman" w:hAnsi="Times New Roman" w:cs="Times New Roman" w:hint="default"/>
          <w:i/>
        </w:rPr>
        <w:t>v</w:t>
      </w:r>
      <w:r>
        <w:rPr>
          <w:rFonts w:ascii="Times New Roman" w:hAnsi="Times New Roman" w:cs="Times New Roman" w:hint="default"/>
        </w:rPr>
        <w:t>－</w:t>
      </w:r>
      <w:r>
        <w:rPr>
          <w:rFonts w:ascii="Times New Roman" w:hAnsi="Times New Roman" w:cs="Times New Roman" w:hint="default"/>
          <w:i/>
        </w:rPr>
        <w:t>t</w:t>
      </w:r>
      <w:r>
        <w:rPr>
          <w:rFonts w:ascii="Times New Roman" w:hAnsi="Times New Roman" w:cs="Times New Roman" w:hint="default"/>
        </w:rPr>
        <w:t>图像(忽略空气阻力)如图所示．已知</w:t>
      </w:r>
      <w:r>
        <w:rPr>
          <w:rFonts w:ascii="Times New Roman" w:hAnsi="Times New Roman" w:cs="Times New Roman" w:hint="default"/>
          <w:i/>
        </w:rPr>
        <w:t>t</w:t>
      </w:r>
      <w:r>
        <w:rPr>
          <w:rFonts w:ascii="Times New Roman" w:hAnsi="Times New Roman" w:cs="Times New Roman" w:hint="default"/>
          <w:vertAlign w:val="subscript"/>
        </w:rPr>
        <w:t>1</w:t>
      </w:r>
      <w:r>
        <w:rPr>
          <w:rFonts w:ascii="Times New Roman" w:hAnsi="Times New Roman" w:cs="Times New Roman" w:hint="default"/>
        </w:rPr>
        <w:t>时，弹性绳处于自然伸直状态；</w:t>
      </w:r>
      <w:r>
        <w:rPr>
          <w:rFonts w:ascii="Times New Roman" w:hAnsi="Times New Roman" w:cs="Times New Roman" w:hint="default"/>
          <w:i/>
        </w:rPr>
        <w:t>t</w:t>
      </w:r>
      <w:r>
        <w:rPr>
          <w:rFonts w:ascii="Times New Roman" w:hAnsi="Times New Roman" w:cs="Times New Roman" w:hint="default"/>
          <w:vertAlign w:val="subscript"/>
        </w:rPr>
        <w:t>3</w:t>
      </w:r>
      <w:r>
        <w:rPr>
          <w:rFonts w:ascii="Times New Roman" w:hAnsi="Times New Roman" w:cs="Times New Roman" w:hint="default"/>
        </w:rPr>
        <w:t>时，游客达到最低点．则下列说法正确的是(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871345" cy="733425"/>
            <wp:effectExtent l="0" t="0" r="3175" b="13335"/>
            <wp:docPr id="103" name="图片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933123" name="图片 524"/>
                    <pic:cNvPicPr>
                      <a:picLocks noChangeAspect="1"/>
                    </pic:cNvPicPr>
                  </pic:nvPicPr>
                  <pic:blipFill>
                    <a:blip xmlns:r="http://schemas.openxmlformats.org/officeDocument/2006/relationships" r:embed="rId8" r:link="rId9">
                      <a:clrChange>
                        <a:clrFrom>
                          <a:srgbClr val="FFFFFF"/>
                        </a:clrFrom>
                        <a:clrTo>
                          <a:srgbClr val="FFFFFF">
                            <a:alpha val="0"/>
                          </a:srgbClr>
                        </a:clrTo>
                      </a:clrChange>
                    </a:blip>
                    <a:stretch>
                      <a:fillRect/>
                    </a:stretch>
                  </pic:blipFill>
                  <pic:spPr>
                    <a:xfrm>
                      <a:off x="0" y="0"/>
                      <a:ext cx="1871345" cy="73342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在0－</w:t>
      </w:r>
      <w:r>
        <w:rPr>
          <w:rFonts w:ascii="Times New Roman" w:hAnsi="Times New Roman" w:cs="Times New Roman" w:hint="default"/>
          <w:i/>
        </w:rPr>
        <w:t>t</w:t>
      </w:r>
      <w:r>
        <w:rPr>
          <w:rFonts w:ascii="Times New Roman" w:hAnsi="Times New Roman" w:cs="Times New Roman" w:hint="default"/>
          <w:vertAlign w:val="subscript"/>
        </w:rPr>
        <w:t>1</w:t>
      </w:r>
      <w:r>
        <w:rPr>
          <w:rFonts w:ascii="Times New Roman" w:hAnsi="Times New Roman" w:cs="Times New Roman" w:hint="default"/>
        </w:rPr>
        <w:t>时间段内，弹性绳的弹力等于游客所受重力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B. 在</w:t>
      </w:r>
      <w:r>
        <w:rPr>
          <w:rFonts w:ascii="Times New Roman" w:hAnsi="Times New Roman" w:cs="Times New Roman" w:hint="default"/>
          <w:i/>
        </w:rPr>
        <w:t>t</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t>t</w:t>
      </w:r>
      <w:r>
        <w:rPr>
          <w:rFonts w:ascii="Times New Roman" w:hAnsi="Times New Roman" w:cs="Times New Roman" w:hint="default"/>
          <w:vertAlign w:val="subscript"/>
        </w:rPr>
        <w:t>2</w:t>
      </w:r>
      <w:r>
        <w:rPr>
          <w:rFonts w:ascii="Times New Roman" w:hAnsi="Times New Roman" w:cs="Times New Roman" w:hint="default"/>
        </w:rPr>
        <w:t>时间段内，弹性绳弹性势能逐渐减小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C. 在</w:t>
      </w:r>
      <w:r>
        <w:rPr>
          <w:rFonts w:ascii="Times New Roman" w:hAnsi="Times New Roman" w:cs="Times New Roman" w:hint="default"/>
          <w:i/>
        </w:rPr>
        <w:t>t</w:t>
      </w:r>
      <w:r>
        <w:rPr>
          <w:rFonts w:ascii="Times New Roman" w:hAnsi="Times New Roman" w:cs="Times New Roman" w:hint="default"/>
          <w:vertAlign w:val="subscript"/>
        </w:rPr>
        <w:t>2</w:t>
      </w:r>
      <w:r>
        <w:rPr>
          <w:rFonts w:ascii="Times New Roman" w:hAnsi="Times New Roman" w:cs="Times New Roman" w:hint="default"/>
        </w:rPr>
        <w:t>－</w:t>
      </w:r>
      <w:r>
        <w:rPr>
          <w:rFonts w:ascii="Times New Roman" w:hAnsi="Times New Roman" w:cs="Times New Roman" w:hint="default"/>
          <w:i/>
        </w:rPr>
        <w:t>t</w:t>
      </w:r>
      <w:r>
        <w:rPr>
          <w:rFonts w:ascii="Times New Roman" w:hAnsi="Times New Roman" w:cs="Times New Roman" w:hint="default"/>
          <w:vertAlign w:val="subscript"/>
        </w:rPr>
        <w:t>3</w:t>
      </w:r>
      <w:r>
        <w:rPr>
          <w:rFonts w:ascii="Times New Roman" w:hAnsi="Times New Roman" w:cs="Times New Roman" w:hint="default"/>
        </w:rPr>
        <w:t>时间段内，重力不做功</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D. 在</w:t>
      </w:r>
      <w:r>
        <w:rPr>
          <w:rFonts w:ascii="Times New Roman" w:hAnsi="Times New Roman" w:cs="Times New Roman" w:hint="default"/>
          <w:i/>
        </w:rPr>
        <w:t>t</w:t>
      </w:r>
      <w:r>
        <w:rPr>
          <w:rFonts w:ascii="Times New Roman" w:hAnsi="Times New Roman" w:cs="Times New Roman" w:hint="default"/>
          <w:vertAlign w:val="subscript"/>
        </w:rPr>
        <w:t>3</w:t>
      </w:r>
      <w:r>
        <w:rPr>
          <w:rFonts w:ascii="Times New Roman" w:hAnsi="Times New Roman" w:cs="Times New Roman" w:hint="default"/>
        </w:rPr>
        <w:t>时，弹性绳弹性势能最大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3. </w:t>
      </w:r>
      <w:r>
        <w:rPr>
          <w:rFonts w:ascii="Times New Roman" w:eastAsia="黑体" w:hAnsi="Times New Roman" w:cs="Times New Roman" w:hint="default"/>
        </w:rPr>
        <w:t>(2019云南省卷)</w:t>
      </w:r>
      <w:r>
        <w:rPr>
          <w:rFonts w:ascii="Times New Roman" w:hAnsi="Times New Roman" w:cs="Times New Roman" w:hint="default"/>
        </w:rPr>
        <w:t>第24届冬奥会将于2022年在北京——张家口举办，高山滑雪是冬奥会的重要竞赛项目之一．如图所示是滑雪运动员从山顶加速下滑训练的情境，在下滑过程中运动员的动能________，重力势能________．(均选填“减小”“增大”或“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169670" cy="712470"/>
            <wp:effectExtent l="0" t="0" r="3810" b="3810"/>
            <wp:docPr id="104" name="图片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195107" name="图片 525"/>
                    <pic:cNvPicPr>
                      <a:picLocks noChangeAspect="1"/>
                    </pic:cNvPicPr>
                  </pic:nvPicPr>
                  <pic:blipFill>
                    <a:blip xmlns:r="http://schemas.openxmlformats.org/officeDocument/2006/relationships" r:embed="rId10" r:link="rId11">
                      <a:clrChange>
                        <a:clrFrom>
                          <a:srgbClr val="FFFFFF"/>
                        </a:clrFrom>
                        <a:clrTo>
                          <a:srgbClr val="FFFFFF">
                            <a:alpha val="0"/>
                          </a:srgbClr>
                        </a:clrTo>
                      </a:clrChange>
                    </a:blip>
                    <a:stretch>
                      <a:fillRect/>
                    </a:stretch>
                  </pic:blipFill>
                  <pic:spPr>
                    <a:xfrm>
                      <a:off x="0" y="0"/>
                      <a:ext cx="1169670" cy="71247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4. </w:t>
      </w:r>
      <w:r>
        <w:rPr>
          <w:rFonts w:ascii="Times New Roman" w:eastAsia="黑体" w:hAnsi="Times New Roman" w:cs="Times New Roman" w:hint="default"/>
        </w:rPr>
        <w:t>(2019宜昌)</w:t>
      </w:r>
      <w:r>
        <w:rPr>
          <w:rFonts w:ascii="Times New Roman" w:hAnsi="Times New Roman" w:cs="Times New Roman" w:hint="default"/>
        </w:rPr>
        <w:t>汽车刹车时，由于摩擦，汽车的动能转化为________能，这些能量不能自动地用来驱动汽车；而有些新能源汽车有“动能回收装置”，即在刹车时带动发电机工作，将汽车的动能转化为________能并为电池充电，之后电池又可以再次驱动汽车．</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5. </w:t>
      </w:r>
      <w:r>
        <w:rPr>
          <w:rFonts w:ascii="Times New Roman" w:eastAsia="黑体" w:hAnsi="Times New Roman" w:cs="Times New Roman" w:hint="default"/>
        </w:rPr>
        <w:t>(2019绵阳)</w:t>
      </w:r>
      <w:r>
        <w:rPr>
          <w:rFonts w:ascii="Times New Roman" w:hAnsi="Times New Roman" w:cs="Times New Roman" w:hint="default"/>
        </w:rPr>
        <w:t>2019年1月3日，嫦娥四号实现了人类探测器首次成功在月球背面软着陆．嫦娥四号探测器在距离月球表面100米高处悬停，对月球表面识别，并自主避障，选定相对平坦的区域后，开始缓慢地竖直下降，最后成功软着陆．从距离月球表面100米到软着陆在月球表面的过程中，嫦娥四号探测器的重力势能________，机械能________．(均选填“增加”“不变”或“减少”)</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类型2　探究物体的动能跟哪些因素有关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6. </w:t>
      </w:r>
      <w:r>
        <w:rPr>
          <w:rFonts w:ascii="Times New Roman" w:eastAsia="黑体" w:hAnsi="Times New Roman" w:cs="Times New Roman" w:hint="default"/>
        </w:rPr>
        <w:t>(2019阳春市一模)</w:t>
      </w:r>
      <w:r>
        <w:rPr>
          <w:rFonts w:ascii="Times New Roman" w:hAnsi="Times New Roman" w:cs="Times New Roman" w:hint="default"/>
        </w:rPr>
        <w:t>如图所示是“探究物体动能的大小与哪些因素有关”的实验装置．实验中让钢球从斜面上某个高度由静止沿斜面滚下，在底部与静止在水平面上的木块发生碰撞，木块沿水平向右运动直至停止．</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818005" cy="638175"/>
            <wp:effectExtent l="0" t="0" r="10795" b="1905"/>
            <wp:docPr id="105" name="图片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370723" name="图片 526"/>
                    <pic:cNvPicPr>
                      <a:picLocks noChangeAspect="1"/>
                    </pic:cNvPicPr>
                  </pic:nvPicPr>
                  <pic:blipFill>
                    <a:blip xmlns:r="http://schemas.openxmlformats.org/officeDocument/2006/relationships" r:embed="rId12" r:link="rId13">
                      <a:clrChange>
                        <a:clrFrom>
                          <a:srgbClr val="FFFFFF"/>
                        </a:clrFrom>
                        <a:clrTo>
                          <a:srgbClr val="FFFFFF">
                            <a:alpha val="0"/>
                          </a:srgbClr>
                        </a:clrTo>
                      </a:clrChange>
                    </a:blip>
                    <a:stretch>
                      <a:fillRect/>
                    </a:stretch>
                  </pic:blipFill>
                  <pic:spPr>
                    <a:xfrm>
                      <a:off x="0" y="0"/>
                      <a:ext cx="1818005" cy="6381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(1)实验中是通过观察____________________来判断钢球的动能大小．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(2)让同一钢球从斜面的不同高度由静止开始滚下，目的是探究钢球的动能大小与________的关系，这里运用的研究方法是________________．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(3)换用质量不同的钢球从斜面的相同高度由静止开始滚下，目的是探究钢球的动能大小与________的关系．</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(4)木块最终会停下来的主要原因是______________，在此过程中木块通过________的方式把动能转化为内能．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(5)如果木块在运动过程中所受的摩擦阻力为0，木块将______________________________．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7. </w:t>
      </w:r>
      <w:r>
        <w:rPr>
          <w:rFonts w:ascii="Times New Roman" w:eastAsia="黑体" w:hAnsi="Times New Roman" w:cs="Times New Roman" w:hint="default"/>
        </w:rPr>
        <w:t>(2019绥化)</w:t>
      </w:r>
      <w:r>
        <w:rPr>
          <w:rFonts w:ascii="Times New Roman" w:hAnsi="Times New Roman" w:cs="Times New Roman" w:hint="default"/>
        </w:rPr>
        <w:t>如图，某实验小组在“探究物体的动能跟哪些因素有关”的实验中，让小球从同一斜面某处由静止释放，撞击同一水平面上的同一木块，木块移动一段距离后停止．</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5327015" cy="638175"/>
            <wp:effectExtent l="0" t="0" r="698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000912" name="图片 1"/>
                    <pic:cNvPicPr>
                      <a:picLocks noChangeAspect="1"/>
                    </pic:cNvPicPr>
                  </pic:nvPicPr>
                  <pic:blipFill>
                    <a:blip xmlns:r="http://schemas.openxmlformats.org/officeDocument/2006/relationships" r:embed="rId14" r:link="rId15">
                      <a:clrChange>
                        <a:clrFrom>
                          <a:srgbClr val="FFFFFF"/>
                        </a:clrFrom>
                        <a:clrTo>
                          <a:srgbClr val="FFFFFF">
                            <a:alpha val="0"/>
                          </a:srgbClr>
                        </a:clrTo>
                      </a:clrChange>
                    </a:blip>
                    <a:stretch>
                      <a:fillRect/>
                    </a:stretch>
                  </pic:blipFill>
                  <pic:spPr>
                    <a:xfrm>
                      <a:off x="0" y="0"/>
                      <a:ext cx="5327015" cy="638175"/>
                    </a:xfrm>
                    <a:prstGeom prst="rect">
                      <a:avLst/>
                    </a:prstGeom>
                    <a:noFill/>
                    <a:ln>
                      <a:noFill/>
                    </a:ln>
                  </pic:spPr>
                </pic:pic>
              </a:graphicData>
            </a:graphic>
          </wp:inline>
        </w:drawing>
      </w:r>
      <w:r>
        <w:rPr>
          <w:rFonts w:ascii="Times New Roman" w:eastAsia="楷体_GB2312" w:hAnsi="Times New Roman" w:cs="Times New Roman" w:hint="default"/>
        </w:rPr>
        <w:t>第7题图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(1)小球滚下斜面的过程中，它的________能转化为动能，其动能大小是通过木块移动的距离来反映的．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(2)分析比较________两次实验，可探究出的结论是：质量相同的物体，速度越大，动能越大．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(3)甲实验中若木块的重力为1 N，水平移动的距离是30 cm.则重力对木块做功________J.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(4)如果水平面光滑，则________(选填“能”或“不能”)完成本实验．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黑体" w:hAnsi="Times New Roman" w:cs="Times New Roman" w:hint="default"/>
          <w:sz w:val="34"/>
          <w:szCs w:val="34"/>
        </w:rPr>
        <w:t>类型3　探究影响重力势能大小的因素</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8. </w:t>
      </w:r>
      <w:r>
        <w:rPr>
          <w:rFonts w:ascii="Times New Roman" w:eastAsia="黑体" w:hAnsi="Times New Roman" w:cs="Times New Roman" w:hint="default"/>
        </w:rPr>
        <w:t>(2019天津)</w:t>
      </w:r>
      <w:r>
        <w:rPr>
          <w:rFonts w:ascii="Times New Roman" w:hAnsi="Times New Roman" w:cs="Times New Roman" w:hint="default"/>
        </w:rPr>
        <w:t>小明同学在探究重力势能的大小与什么因素有关时，提出了如下猜想：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猜想一：物体的重力势能与物体的质量有关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猜想二：物体的重力势能与物体所在高度有关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为了验证上述猜想，他计划利用小桌、沙子、质量不同的铁块和刻度尺进行实验：如图所示，将小桌桌腿朝下放在平整的沙面上，把铁块从距桌面某一高度由静止释放，撞击在桌面的中心部位，记录桌腿进入沙子的深度．</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按上述方案进行实验，其实验数据如下表所示．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775970" cy="1158875"/>
            <wp:effectExtent l="0" t="0" r="1270"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973288" name="图片 2"/>
                    <pic:cNvPicPr>
                      <a:picLocks noChangeAspect="1"/>
                    </pic:cNvPicPr>
                  </pic:nvPicPr>
                  <pic:blipFill>
                    <a:blip xmlns:r="http://schemas.openxmlformats.org/officeDocument/2006/relationships" r:embed="rId16" r:link="rId17">
                      <a:clrChange>
                        <a:clrFrom>
                          <a:srgbClr val="FFFFFF"/>
                        </a:clrFrom>
                        <a:clrTo>
                          <a:srgbClr val="FFFFFF">
                            <a:alpha val="0"/>
                          </a:srgbClr>
                        </a:clrTo>
                      </a:clrChange>
                    </a:blip>
                    <a:stretch>
                      <a:fillRect/>
                    </a:stretch>
                  </pic:blipFill>
                  <pic:spPr>
                    <a:xfrm>
                      <a:off x="0" y="0"/>
                      <a:ext cx="775970" cy="11588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第8题图</w:t>
      </w:r>
    </w:p>
    <w:tbl>
      <w:tblPr>
        <w:tblStyle w:val="TableNormal"/>
        <w:tblW w:w="861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446"/>
        <w:gridCol w:w="1761"/>
        <w:gridCol w:w="2705"/>
        <w:gridCol w:w="2705"/>
      </w:tblGrid>
      <w:tr>
        <w:tblPrEx>
          <w:tblW w:w="861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44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实验序号</w:t>
            </w:r>
          </w:p>
        </w:tc>
        <w:tc>
          <w:tcPr>
            <w:tcW w:w="176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铁块质量</w:t>
            </w:r>
            <w:r>
              <w:rPr>
                <w:rFonts w:ascii="Times New Roman" w:hAnsi="Times New Roman" w:cs="Times New Roman" w:hint="default"/>
                <w:i/>
              </w:rPr>
              <w:t>m</w:t>
            </w:r>
            <w:r>
              <w:rPr>
                <w:rFonts w:ascii="Times New Roman" w:hAnsi="Times New Roman" w:cs="Times New Roman" w:hint="default"/>
              </w:rPr>
              <w:t>/g</w:t>
            </w:r>
          </w:p>
        </w:tc>
        <w:tc>
          <w:tcPr>
            <w:tcW w:w="2705"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铁块距桌面</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高度</w:t>
            </w:r>
            <w:r>
              <w:rPr>
                <w:rFonts w:ascii="Times New Roman" w:hAnsi="Times New Roman" w:cs="Times New Roman" w:hint="default"/>
                <w:i/>
              </w:rPr>
              <w:t>H</w:t>
            </w:r>
            <w:r>
              <w:rPr>
                <w:rFonts w:ascii="Times New Roman" w:hAnsi="Times New Roman" w:cs="Times New Roman" w:hint="default"/>
              </w:rPr>
              <w:t>/cm</w:t>
            </w:r>
          </w:p>
        </w:tc>
        <w:tc>
          <w:tcPr>
            <w:tcW w:w="2705"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桌腿进入沙子的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深度</w:t>
            </w:r>
            <w:r>
              <w:rPr>
                <w:rFonts w:ascii="Times New Roman" w:hAnsi="Times New Roman" w:cs="Times New Roman" w:hint="default"/>
                <w:i/>
              </w:rPr>
              <w:t>h</w:t>
            </w:r>
            <w:r>
              <w:rPr>
                <w:rFonts w:ascii="Times New Roman" w:hAnsi="Times New Roman" w:cs="Times New Roman" w:hint="default"/>
              </w:rPr>
              <w:t>/cm</w:t>
            </w:r>
          </w:p>
        </w:tc>
      </w:tr>
      <w:tr>
        <w:tblPrEx>
          <w:tblW w:w="8617" w:type="dxa"/>
          <w:jc w:val="center"/>
          <w:tblInd w:w="0" w:type="dxa"/>
          <w:tblLayout w:type="fixed"/>
          <w:tblCellMar>
            <w:top w:w="0" w:type="dxa"/>
            <w:left w:w="108" w:type="dxa"/>
            <w:bottom w:w="0" w:type="dxa"/>
            <w:right w:w="108" w:type="dxa"/>
          </w:tblCellMar>
        </w:tblPrEx>
        <w:trPr>
          <w:jc w:val="center"/>
        </w:trPr>
        <w:tc>
          <w:tcPr>
            <w:tcW w:w="144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①</w:t>
            </w:r>
          </w:p>
        </w:tc>
        <w:tc>
          <w:tcPr>
            <w:tcW w:w="176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20</w:t>
            </w:r>
          </w:p>
        </w:tc>
        <w:tc>
          <w:tcPr>
            <w:tcW w:w="2705"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20</w:t>
            </w:r>
          </w:p>
        </w:tc>
        <w:tc>
          <w:tcPr>
            <w:tcW w:w="2705"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1.9</w:t>
            </w:r>
          </w:p>
        </w:tc>
      </w:tr>
      <w:tr>
        <w:tblPrEx>
          <w:tblW w:w="8617" w:type="dxa"/>
          <w:jc w:val="center"/>
          <w:tblInd w:w="0" w:type="dxa"/>
          <w:tblLayout w:type="fixed"/>
          <w:tblCellMar>
            <w:top w:w="0" w:type="dxa"/>
            <w:left w:w="108" w:type="dxa"/>
            <w:bottom w:w="0" w:type="dxa"/>
            <w:right w:w="108" w:type="dxa"/>
          </w:tblCellMar>
        </w:tblPrEx>
        <w:trPr>
          <w:jc w:val="center"/>
        </w:trPr>
        <w:tc>
          <w:tcPr>
            <w:tcW w:w="144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②</w:t>
            </w:r>
          </w:p>
        </w:tc>
        <w:tc>
          <w:tcPr>
            <w:tcW w:w="176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20</w:t>
            </w:r>
          </w:p>
        </w:tc>
        <w:tc>
          <w:tcPr>
            <w:tcW w:w="2705"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30</w:t>
            </w:r>
          </w:p>
        </w:tc>
        <w:tc>
          <w:tcPr>
            <w:tcW w:w="2705"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2.9</w:t>
            </w:r>
          </w:p>
        </w:tc>
      </w:tr>
      <w:tr>
        <w:tblPrEx>
          <w:tblW w:w="8617" w:type="dxa"/>
          <w:jc w:val="center"/>
          <w:tblInd w:w="0" w:type="dxa"/>
          <w:tblLayout w:type="fixed"/>
          <w:tblCellMar>
            <w:top w:w="0" w:type="dxa"/>
            <w:left w:w="108" w:type="dxa"/>
            <w:bottom w:w="0" w:type="dxa"/>
            <w:right w:w="108" w:type="dxa"/>
          </w:tblCellMar>
        </w:tblPrEx>
        <w:trPr>
          <w:jc w:val="center"/>
        </w:trPr>
        <w:tc>
          <w:tcPr>
            <w:tcW w:w="144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③</w:t>
            </w:r>
          </w:p>
        </w:tc>
        <w:tc>
          <w:tcPr>
            <w:tcW w:w="176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20</w:t>
            </w:r>
          </w:p>
        </w:tc>
        <w:tc>
          <w:tcPr>
            <w:tcW w:w="2705"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40</w:t>
            </w:r>
          </w:p>
        </w:tc>
        <w:tc>
          <w:tcPr>
            <w:tcW w:w="2705"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3.8</w:t>
            </w:r>
          </w:p>
        </w:tc>
      </w:tr>
      <w:tr>
        <w:tblPrEx>
          <w:tblW w:w="8617" w:type="dxa"/>
          <w:jc w:val="center"/>
          <w:tblInd w:w="0" w:type="dxa"/>
          <w:tblLayout w:type="fixed"/>
          <w:tblCellMar>
            <w:top w:w="0" w:type="dxa"/>
            <w:left w:w="108" w:type="dxa"/>
            <w:bottom w:w="0" w:type="dxa"/>
            <w:right w:w="108" w:type="dxa"/>
          </w:tblCellMar>
        </w:tblPrEx>
        <w:trPr>
          <w:jc w:val="center"/>
        </w:trPr>
        <w:tc>
          <w:tcPr>
            <w:tcW w:w="144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④</w:t>
            </w:r>
          </w:p>
        </w:tc>
        <w:tc>
          <w:tcPr>
            <w:tcW w:w="176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30</w:t>
            </w:r>
          </w:p>
        </w:tc>
        <w:tc>
          <w:tcPr>
            <w:tcW w:w="2705"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20</w:t>
            </w:r>
          </w:p>
        </w:tc>
        <w:tc>
          <w:tcPr>
            <w:tcW w:w="2705"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2.9</w:t>
            </w:r>
          </w:p>
        </w:tc>
      </w:tr>
      <w:tr>
        <w:tblPrEx>
          <w:tblW w:w="8617" w:type="dxa"/>
          <w:jc w:val="center"/>
          <w:tblInd w:w="0" w:type="dxa"/>
          <w:tblLayout w:type="fixed"/>
          <w:tblCellMar>
            <w:top w:w="0" w:type="dxa"/>
            <w:left w:w="108" w:type="dxa"/>
            <w:bottom w:w="0" w:type="dxa"/>
            <w:right w:w="108" w:type="dxa"/>
          </w:tblCellMar>
        </w:tblPrEx>
        <w:trPr>
          <w:jc w:val="center"/>
        </w:trPr>
        <w:tc>
          <w:tcPr>
            <w:tcW w:w="144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⑤</w:t>
            </w:r>
          </w:p>
        </w:tc>
        <w:tc>
          <w:tcPr>
            <w:tcW w:w="176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40</w:t>
            </w:r>
          </w:p>
        </w:tc>
        <w:tc>
          <w:tcPr>
            <w:tcW w:w="2705"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20</w:t>
            </w:r>
          </w:p>
        </w:tc>
        <w:tc>
          <w:tcPr>
            <w:tcW w:w="2705"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4.1</w:t>
            </w: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(1)实验中通过比较________________来判断物体重力势能的大小；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(2)为了验证猜想一，需选择表中________(填实验序号)三组数据进行分析；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(3)分析表中①②③的实验数据，可得出的结论是：________________________________________________________________________.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color w:val="000000"/>
          <w:sz w:val="26"/>
          <w:szCs w:val="26"/>
          <w:lang w:val="en-US" w:eastAsia="zh-CN"/>
        </w:rPr>
        <w:drawing>
          <wp:anchor distT="0" distB="0" distL="114300" distR="114300" simplePos="0" relativeHeight="251659264" behindDoc="1" locked="0" layoutInCell="1" allowOverlap="1">
            <wp:simplePos x="0" y="0"/>
            <wp:positionH relativeFrom="column">
              <wp:posOffset>-45085</wp:posOffset>
            </wp:positionH>
            <wp:positionV relativeFrom="paragraph">
              <wp:posOffset>37465</wp:posOffset>
            </wp:positionV>
            <wp:extent cx="3023870" cy="288290"/>
            <wp:effectExtent l="0" t="0" r="8890" b="1270"/>
            <wp:wrapNone/>
            <wp:docPr id="106" name="图片 25"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04392" name="图片 25" descr="11"/>
                    <pic:cNvPicPr>
                      <a:picLocks noChangeAspect="1"/>
                    </pic:cNvPicPr>
                  </pic:nvPicPr>
                  <pic:blipFill>
                    <a:blip xmlns:r="http://schemas.openxmlformats.org/officeDocument/2006/relationships" r:embed="rId18"/>
                    <a:stretch>
                      <a:fillRect/>
                    </a:stretch>
                  </pic:blipFill>
                  <pic:spPr>
                    <a:xfrm>
                      <a:off x="0" y="0"/>
                      <a:ext cx="3023870" cy="288290"/>
                    </a:xfrm>
                    <a:prstGeom prst="rect">
                      <a:avLst/>
                    </a:prstGeom>
                    <a:noFill/>
                    <a:ln>
                      <a:noFill/>
                    </a:ln>
                  </pic:spPr>
                </pic:pic>
              </a:graphicData>
            </a:graphic>
          </wp:anchor>
        </w:drawing>
      </w:r>
      <w:r>
        <w:rPr>
          <w:rFonts w:ascii="Times New Roman" w:hAnsi="Times New Roman" w:cs="Times New Roman" w:hint="default"/>
          <w:sz w:val="26"/>
          <w:szCs w:val="26"/>
        </w:rPr>
        <w:t>　　　</w:t>
      </w:r>
      <w:r>
        <w:rPr>
          <w:rFonts w:ascii="Times New Roman" w:eastAsia="黑体" w:hAnsi="Times New Roman" w:cs="Times New Roman" w:hint="default"/>
          <w:sz w:val="26"/>
          <w:szCs w:val="26"/>
        </w:rPr>
        <w:t>核心素养提升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 </w:t>
      </w:r>
      <w:r>
        <w:rPr>
          <w:rFonts w:ascii="Times New Roman" w:eastAsia="黑体" w:hAnsi="Times New Roman" w:cs="Times New Roman" w:hint="default"/>
        </w:rPr>
        <w:t>(2019攀枝花)</w:t>
      </w:r>
      <w:r>
        <w:rPr>
          <w:rFonts w:ascii="Times New Roman" w:hAnsi="Times New Roman" w:cs="Times New Roman" w:hint="default"/>
        </w:rPr>
        <w:t>如图所示，将气球吹鼓起来捏住进气口，球内空气的密度________(填“大于”“小于”或“等于”)球外空气的密度；吹鼓的气球具有________能，松手后气球就能飞出．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659130" cy="638175"/>
            <wp:effectExtent l="0" t="0" r="1143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215363" name="图片 3"/>
                    <pic:cNvPicPr>
                      <a:picLocks noChangeAspect="1"/>
                    </pic:cNvPicPr>
                  </pic:nvPicPr>
                  <pic:blipFill>
                    <a:blip xmlns:r="http://schemas.openxmlformats.org/officeDocument/2006/relationships" r:embed="rId19" r:link="rId20">
                      <a:clrChange>
                        <a:clrFrom>
                          <a:srgbClr val="FFFFFF"/>
                        </a:clrFrom>
                        <a:clrTo>
                          <a:srgbClr val="FFFFFF">
                            <a:alpha val="0"/>
                          </a:srgbClr>
                        </a:clrTo>
                      </a:clrChange>
                    </a:blip>
                    <a:stretch>
                      <a:fillRect/>
                    </a:stretch>
                  </pic:blipFill>
                  <pic:spPr>
                    <a:xfrm>
                      <a:off x="0" y="0"/>
                      <a:ext cx="659130" cy="6381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2. </w:t>
      </w:r>
      <w:r>
        <w:rPr>
          <w:rFonts w:ascii="Times New Roman" w:eastAsia="黑体" w:hAnsi="Times New Roman" w:cs="Times New Roman" w:hint="default"/>
        </w:rPr>
        <w:t>(2019温州)</w:t>
      </w:r>
      <w:r>
        <w:rPr>
          <w:rFonts w:ascii="Times New Roman" w:hAnsi="Times New Roman" w:cs="Times New Roman" w:hint="default"/>
        </w:rPr>
        <w:t>为了解火箭升空过程中的相关运动状况，兴趣小组制作了一模型火箭，重为8牛(不包含燃料)，发射后获取模型火箭的飞行高度与时间的关系，如图所示．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786255" cy="1371600"/>
            <wp:effectExtent l="0" t="0" r="12065" b="0"/>
            <wp:docPr id="107" name="图片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553102" name="图片 527"/>
                    <pic:cNvPicPr>
                      <a:picLocks noChangeAspect="1"/>
                    </pic:cNvPicPr>
                  </pic:nvPicPr>
                  <pic:blipFill>
                    <a:blip xmlns:r="http://schemas.openxmlformats.org/officeDocument/2006/relationships" r:embed="rId21" r:link="rId22">
                      <a:clrChange>
                        <a:clrFrom>
                          <a:srgbClr val="FFFFFF"/>
                        </a:clrFrom>
                        <a:clrTo>
                          <a:srgbClr val="FFFFFF">
                            <a:alpha val="0"/>
                          </a:srgbClr>
                        </a:clrTo>
                      </a:clrChange>
                    </a:blip>
                    <a:stretch>
                      <a:fillRect/>
                    </a:stretch>
                  </pic:blipFill>
                  <pic:spPr>
                    <a:xfrm>
                      <a:off x="0" y="0"/>
                      <a:ext cx="1786255" cy="13716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(1)模型火箭燃料耗尽后仍能向上飞行一段距离，这是因为模型火箭具有________．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(2)图中标注的</w:t>
      </w:r>
      <w:r>
        <w:rPr>
          <w:rFonts w:ascii="Times New Roman" w:hAnsi="Times New Roman" w:cs="Times New Roman" w:hint="default"/>
          <w:i/>
        </w:rPr>
        <w:t>A</w:t>
      </w:r>
      <w:r>
        <w:rPr>
          <w:rFonts w:ascii="Times New Roman" w:hAnsi="Times New Roman" w:cs="Times New Roman" w:hint="default"/>
        </w:rPr>
        <w:t>、</w:t>
      </w:r>
      <w:r>
        <w:rPr>
          <w:rFonts w:ascii="Times New Roman" w:hAnsi="Times New Roman" w:cs="Times New Roman" w:hint="default"/>
          <w:i/>
        </w:rPr>
        <w:t>B</w:t>
      </w:r>
      <w:r>
        <w:rPr>
          <w:rFonts w:ascii="Times New Roman" w:hAnsi="Times New Roman" w:cs="Times New Roman" w:hint="default"/>
        </w:rPr>
        <w:t>、</w:t>
      </w:r>
      <w:r>
        <w:rPr>
          <w:rFonts w:ascii="Times New Roman" w:hAnsi="Times New Roman" w:cs="Times New Roman" w:hint="default"/>
          <w:i/>
        </w:rPr>
        <w:t>C</w:t>
      </w:r>
      <w:r>
        <w:rPr>
          <w:rFonts w:ascii="Times New Roman" w:hAnsi="Times New Roman" w:cs="Times New Roman" w:hint="default"/>
        </w:rPr>
        <w:t>三个位置中，模型火箭的重力势能最小的是________．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(3)模型火箭从最高点</w:t>
      </w:r>
      <w:r>
        <w:rPr>
          <w:rFonts w:ascii="Times New Roman" w:hAnsi="Times New Roman" w:cs="Times New Roman" w:hint="default"/>
          <w:i/>
        </w:rPr>
        <w:t>B</w:t>
      </w:r>
      <w:r>
        <w:rPr>
          <w:rFonts w:ascii="Times New Roman" w:hAnsi="Times New Roman" w:cs="Times New Roman" w:hint="default"/>
        </w:rPr>
        <w:t>下落到地面，重力做功的功率是________瓦．</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Times New Roman" w:eastAsia="黑体" w:hAnsi="Times New Roman" w:cs="Times New Roman" w:hint="default"/>
          <w:b/>
          <w:bCs/>
          <w:sz w:val="48"/>
          <w:szCs w:val="48"/>
          <w:lang w:val="en-US" w:eastAsia="zh-CN"/>
        </w:rPr>
      </w:pPr>
      <w:r>
        <w:rPr>
          <w:rFonts w:ascii="Times New Roman" w:hAnsi="Times New Roman" w:cs="Times New Roman" w:hint="default"/>
        </w:rPr>
        <w:br w:type="page"/>
      </w:r>
      <w:r>
        <w:rPr>
          <w:rFonts w:ascii="Times New Roman" w:hAnsi="Times New Roman" w:cs="Times New Roman" w:hint="default"/>
          <w:lang w:val="en-US" w:eastAsia="zh-CN"/>
        </w:rPr>
        <w:t xml:space="preserve"> </w:t>
      </w:r>
      <w:r>
        <w:rPr>
          <w:rFonts w:ascii="Times New Roman" w:hAnsi="Times New Roman" w:cs="Times New Roman" w:hint="default"/>
        </w:rPr>
        <w:drawing>
          <wp:anchor distT="0" distB="0" distL="114300" distR="114300" simplePos="0" relativeHeight="251660288" behindDoc="1" locked="0" layoutInCell="1" allowOverlap="1">
            <wp:simplePos x="0" y="0"/>
            <wp:positionH relativeFrom="column">
              <wp:posOffset>31750</wp:posOffset>
            </wp:positionH>
            <wp:positionV relativeFrom="paragraph">
              <wp:posOffset>323215</wp:posOffset>
            </wp:positionV>
            <wp:extent cx="5356860" cy="598170"/>
            <wp:effectExtent l="0" t="0" r="7620" b="11430"/>
            <wp:wrapNone/>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475597" name="图片 2"/>
                    <pic:cNvPicPr>
                      <a:picLocks noChangeAspect="1"/>
                    </pic:cNvPicPr>
                  </pic:nvPicPr>
                  <pic:blipFill>
                    <a:blip xmlns:r="http://schemas.openxmlformats.org/officeDocument/2006/relationships" r:embed="rId23"/>
                    <a:stretch>
                      <a:fillRect/>
                    </a:stretch>
                  </pic:blipFill>
                  <pic:spPr>
                    <a:xfrm>
                      <a:off x="0" y="0"/>
                      <a:ext cx="5356860" cy="59817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Times New Roman" w:eastAsia="黑体" w:hAnsi="Times New Roman" w:cs="Times New Roman" w:hint="default"/>
          <w:b/>
          <w:bCs/>
          <w:sz w:val="48"/>
          <w:szCs w:val="48"/>
          <w:lang w:val="en-US" w:eastAsia="zh-CN"/>
        </w:rPr>
      </w:pPr>
      <w:r>
        <w:rPr>
          <w:rFonts w:ascii="Times New Roman" w:eastAsia="黑体" w:hAnsi="Times New Roman" w:cs="Times New Roman" w:hint="default"/>
          <w:b/>
          <w:bCs/>
          <w:sz w:val="48"/>
          <w:szCs w:val="48"/>
          <w:lang w:val="en-US" w:eastAsia="zh-CN"/>
        </w:rPr>
        <w:t>参考答案及解析</w:t>
      </w:r>
    </w:p>
    <w:p>
      <w:pPr>
        <w:rPr>
          <w:rFonts w:ascii="Times New Roman" w:hAnsi="Times New Roman" w:eastAsiaTheme="minorEastAsia" w:cs="Times New Roman" w:hint="default"/>
          <w:lang w:val="en-US" w:eastAsia="zh-C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黑体" w:hAnsi="Times New Roman" w:cs="Times New Roman" w:hint="default"/>
          <w:sz w:val="36"/>
          <w:szCs w:val="36"/>
        </w:rPr>
        <w:t>命题点2　机械能及其相互转化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 D　</w:t>
      </w:r>
      <w:r>
        <w:rPr>
          <w:rFonts w:ascii="Times New Roman" w:eastAsia="黑体" w:hAnsi="Times New Roman" w:cs="Times New Roman" w:hint="default"/>
        </w:rPr>
        <w:t>【解析】</w:t>
      </w:r>
      <w:r>
        <w:rPr>
          <w:rFonts w:ascii="Times New Roman" w:hAnsi="Times New Roman" w:cs="Times New Roman" w:hint="default"/>
        </w:rPr>
        <w:t>无人扫地车在平直的路面上匀速行驶的过程中，不断将地面上的落叶吸入车内，车的质量增大，速度不变，所以车的动能变大；车的质量增大，沿平直路面行驶，所以车的重力势能增大．故选D.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 D　</w:t>
      </w:r>
      <w:r>
        <w:rPr>
          <w:rFonts w:ascii="Times New Roman" w:eastAsia="黑体" w:hAnsi="Times New Roman" w:cs="Times New Roman" w:hint="default"/>
        </w:rPr>
        <w:t>【解析】</w:t>
      </w:r>
      <w:r>
        <w:rPr>
          <w:rFonts w:ascii="Times New Roman" w:hAnsi="Times New Roman" w:cs="Times New Roman" w:hint="default"/>
        </w:rPr>
        <w:t>由题意可知，</w:t>
      </w:r>
      <w:r>
        <w:rPr>
          <w:rFonts w:ascii="Times New Roman" w:hAnsi="Times New Roman" w:cs="Times New Roman" w:hint="default"/>
          <w:i/>
        </w:rPr>
        <w:t>t</w:t>
      </w:r>
      <w:r>
        <w:rPr>
          <w:rFonts w:ascii="Times New Roman" w:hAnsi="Times New Roman" w:cs="Times New Roman" w:hint="default"/>
          <w:vertAlign w:val="subscript"/>
        </w:rPr>
        <w:t>1</w:t>
      </w:r>
      <w:r>
        <w:rPr>
          <w:rFonts w:ascii="Times New Roman" w:hAnsi="Times New Roman" w:cs="Times New Roman" w:hint="default"/>
        </w:rPr>
        <w:t>时，弹性绳处于自然伸直状态，在0－</w:t>
      </w:r>
      <w:r>
        <w:rPr>
          <w:rFonts w:ascii="Times New Roman" w:hAnsi="Times New Roman" w:cs="Times New Roman" w:hint="default"/>
          <w:i/>
        </w:rPr>
        <w:t>t</w:t>
      </w:r>
      <w:r>
        <w:rPr>
          <w:rFonts w:ascii="Times New Roman" w:hAnsi="Times New Roman" w:cs="Times New Roman" w:hint="default"/>
          <w:vertAlign w:val="subscript"/>
        </w:rPr>
        <w:t>1</w:t>
      </w:r>
      <w:r>
        <w:rPr>
          <w:rFonts w:ascii="Times New Roman" w:hAnsi="Times New Roman" w:cs="Times New Roman" w:hint="default"/>
        </w:rPr>
        <w:t>时间段内，弹性绳没有发生形变，没有弹力，故此时弹力不等于重力，A错误；在</w:t>
      </w:r>
      <w:r>
        <w:rPr>
          <w:rFonts w:ascii="Times New Roman" w:hAnsi="Times New Roman" w:cs="Times New Roman" w:hint="default"/>
          <w:i/>
        </w:rPr>
        <w:t>t</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t>t</w:t>
      </w:r>
      <w:r>
        <w:rPr>
          <w:rFonts w:ascii="Times New Roman" w:hAnsi="Times New Roman" w:cs="Times New Roman" w:hint="default"/>
          <w:vertAlign w:val="subscript"/>
        </w:rPr>
        <w:t>2</w:t>
      </w:r>
      <w:r>
        <w:rPr>
          <w:rFonts w:ascii="Times New Roman" w:hAnsi="Times New Roman" w:cs="Times New Roman" w:hint="default"/>
        </w:rPr>
        <w:t>时间段内，弹性绳的伸长量变大，则弹性绳的弹性势能变大，B错误；在</w:t>
      </w:r>
      <w:r>
        <w:rPr>
          <w:rFonts w:ascii="Times New Roman" w:hAnsi="Times New Roman" w:cs="Times New Roman" w:hint="default"/>
          <w:i/>
        </w:rPr>
        <w:t>t</w:t>
      </w:r>
      <w:r>
        <w:rPr>
          <w:rFonts w:ascii="Times New Roman" w:hAnsi="Times New Roman" w:cs="Times New Roman" w:hint="default"/>
          <w:vertAlign w:val="subscript"/>
        </w:rPr>
        <w:t>2</w:t>
      </w:r>
      <w:r>
        <w:rPr>
          <w:rFonts w:ascii="Times New Roman" w:hAnsi="Times New Roman" w:cs="Times New Roman" w:hint="default"/>
        </w:rPr>
        <w:t>－</w:t>
      </w:r>
      <w:r>
        <w:rPr>
          <w:rFonts w:ascii="Times New Roman" w:hAnsi="Times New Roman" w:cs="Times New Roman" w:hint="default"/>
          <w:i/>
        </w:rPr>
        <w:t>t</w:t>
      </w:r>
      <w:r>
        <w:rPr>
          <w:rFonts w:ascii="Times New Roman" w:hAnsi="Times New Roman" w:cs="Times New Roman" w:hint="default"/>
          <w:vertAlign w:val="subscript"/>
        </w:rPr>
        <w:t>3</w:t>
      </w:r>
      <w:r>
        <w:rPr>
          <w:rFonts w:ascii="Times New Roman" w:hAnsi="Times New Roman" w:cs="Times New Roman" w:hint="default"/>
        </w:rPr>
        <w:t>时间段内，游客是向下运动的，在重力的方向上通过了距离，所以重力做了功，C错误；在</w:t>
      </w:r>
      <w:r>
        <w:rPr>
          <w:rFonts w:ascii="Times New Roman" w:hAnsi="Times New Roman" w:cs="Times New Roman" w:hint="default"/>
          <w:i/>
        </w:rPr>
        <w:t>t</w:t>
      </w:r>
      <w:r>
        <w:rPr>
          <w:rFonts w:ascii="Times New Roman" w:hAnsi="Times New Roman" w:cs="Times New Roman" w:hint="default"/>
          <w:vertAlign w:val="subscript"/>
        </w:rPr>
        <w:t>3</w:t>
      </w:r>
      <w:r>
        <w:rPr>
          <w:rFonts w:ascii="Times New Roman" w:hAnsi="Times New Roman" w:cs="Times New Roman" w:hint="default"/>
        </w:rPr>
        <w:t>时，游客的速度为0，此时游客到达最低点，此时弹性绳的伸长量是最大的，弹性势能是最大的，D正确．故选D.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3. 增大　减小　</w:t>
      </w:r>
      <w:r>
        <w:rPr>
          <w:rFonts w:ascii="Times New Roman" w:eastAsia="黑体" w:hAnsi="Times New Roman" w:cs="Times New Roman" w:hint="default"/>
        </w:rPr>
        <w:t>【解析】</w:t>
      </w:r>
      <w:r>
        <w:rPr>
          <w:rFonts w:ascii="Times New Roman" w:hAnsi="Times New Roman" w:cs="Times New Roman" w:hint="default"/>
        </w:rPr>
        <w:t>影响动能大小的因素有速度和质量，质量、速度越大，动能越大；影响重力势能大小的因素有质量和高度．质量越大、物体所处的高度越高，重力势能越大．加速下滑时，运动员质量不变，速度增大，高度降低，所以其动能增大，重力势能减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4. 内　电　</w:t>
      </w:r>
      <w:r>
        <w:rPr>
          <w:rFonts w:ascii="Times New Roman" w:eastAsia="黑体" w:hAnsi="Times New Roman" w:cs="Times New Roman" w:hint="default"/>
        </w:rPr>
        <w:t>【解析】</w:t>
      </w:r>
      <w:r>
        <w:rPr>
          <w:rFonts w:ascii="Times New Roman" w:hAnsi="Times New Roman" w:cs="Times New Roman" w:hint="default"/>
        </w:rPr>
        <w:t xml:space="preserve"> 汽车刹车时克服摩擦做功，将动能转化为内能；“动能回收装置”中，刹车时带动发电机工作，将动能转化为电能．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5. 减少　减少　</w:t>
      </w:r>
      <w:r>
        <w:rPr>
          <w:rFonts w:ascii="Times New Roman" w:eastAsia="黑体" w:hAnsi="Times New Roman" w:cs="Times New Roman" w:hint="default"/>
        </w:rPr>
        <w:t>【解析】</w:t>
      </w:r>
      <w:r>
        <w:rPr>
          <w:rFonts w:ascii="Times New Roman" w:hAnsi="Times New Roman" w:cs="Times New Roman" w:hint="default"/>
        </w:rPr>
        <w:t>由于嫦娥四号探测器在缓慢下降，可近似看作匀速下降，其高度不断减小，所以其重力势能减小，动能不变，所以其机械能在减少．</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6. (1)木块运动的距离远近　(2)速度　控制变量法　(3)质量　(4)受到阻力的作用　做功　(5)一直做匀速直线运动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7. (1)重力势　(2)甲、乙　(3)0　(4)不能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【解析】</w:t>
      </w:r>
      <w:r>
        <w:rPr>
          <w:rFonts w:ascii="Times New Roman" w:hAnsi="Times New Roman" w:cs="Times New Roman" w:hint="default"/>
        </w:rPr>
        <w:t>(1)小球从斜面滚下过程中，重力势能减小，动能增大，重力势能转化为动能；(2)由实验可知，甲、乙两次实验，球的质量相同，甲滚下的高度大于乙滚下的高度，甲中木块移动距离更远，说明动能较大，可得质量相同的物体，速度越大，具有的动能就越大；(3)木块在水平方向上运动，在重力的方向上没有移动距离，不做功，重力</w:t>
      </w:r>
      <w:r>
        <w:rPr>
          <w:rFonts w:ascii="Times New Roman" w:hAnsi="Times New Roman" w:cs="Times New Roman" w:hint="default"/>
          <w:i/>
        </w:rPr>
        <w:t>G</w:t>
      </w:r>
      <w:r>
        <w:rPr>
          <w:rFonts w:ascii="Times New Roman" w:hAnsi="Times New Roman" w:cs="Times New Roman" w:hint="default"/>
        </w:rPr>
        <w:t>对物体做的功为0；(4)如果水平面光滑，则没有摩擦，木块在水平方向上受力为0，根据牛顿第一定律，将一直做匀速直线运动，无法测量滑行距离，所以说不能完成本实验．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8. (1)桌腿进入沙子的深度　(2)①④⑤　(3)质量相同的物体，位置越高，具有的重力势能越大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【解析】</w:t>
      </w:r>
      <w:r>
        <w:rPr>
          <w:rFonts w:ascii="Times New Roman" w:hAnsi="Times New Roman" w:cs="Times New Roman" w:hint="default"/>
        </w:rPr>
        <w:t>(1)本实验中，物体重力势能大小通过桌腿进入沙子的深度来反映，进入的深度越大，说明重力势能越大，反之越小；(2)重力势能的大小只与物体质量和所在高度有关，故要验证与物体质量的关系，应控制物体所在高度相同，改变物体质量，故选择①④⑤三组数据进行分析；(3)分析①②③实验数据，结论为：质量相同的物体，位置越高，具有的重力势能越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drawing>
          <wp:inline distT="0" distB="0" distL="114300" distR="114300">
            <wp:extent cx="127635" cy="116840"/>
            <wp:effectExtent l="0" t="0" r="9525" b="508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902922" name="图片 5"/>
                    <pic:cNvPicPr>
                      <a:picLocks noChangeAspect="1"/>
                    </pic:cNvPicPr>
                  </pic:nvPicPr>
                  <pic:blipFill>
                    <a:blip xmlns:r="http://schemas.openxmlformats.org/officeDocument/2006/relationships" r:embed="rId24" r:link="rId25"/>
                    <a:stretch>
                      <a:fillRect/>
                    </a:stretch>
                  </pic:blipFill>
                  <pic:spPr>
                    <a:xfrm>
                      <a:off x="0" y="0"/>
                      <a:ext cx="127635" cy="116840"/>
                    </a:xfrm>
                    <a:prstGeom prst="rect">
                      <a:avLst/>
                    </a:prstGeom>
                    <a:noFill/>
                    <a:ln>
                      <a:noFill/>
                    </a:ln>
                  </pic:spPr>
                </pic:pic>
              </a:graphicData>
            </a:graphic>
          </wp:inline>
        </w:drawing>
      </w:r>
      <w:r>
        <w:rPr>
          <w:rFonts w:ascii="Times New Roman" w:eastAsia="黑体" w:hAnsi="Times New Roman" w:cs="Times New Roman" w:hint="default"/>
        </w:rPr>
        <w:t xml:space="preserve"> 核心素养提升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 大于　弹性势　</w:t>
      </w:r>
      <w:r>
        <w:rPr>
          <w:rFonts w:ascii="Times New Roman" w:eastAsia="黑体" w:hAnsi="Times New Roman" w:cs="Times New Roman" w:hint="default"/>
        </w:rPr>
        <w:t>【解析】</w:t>
      </w:r>
      <w:r>
        <w:rPr>
          <w:rFonts w:ascii="Times New Roman" w:hAnsi="Times New Roman" w:cs="Times New Roman" w:hint="default"/>
        </w:rPr>
        <w:t>将气球吹鼓起来捏住进气口，因为里面空气是被压缩的，所以密度较大；吹鼓的气球发生了弹性形变，具有弹性势能，所以松手后弹性势能转化为动能，内部气体做功使气球飞出．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 (1)惯性　(2)</w:t>
      </w:r>
      <w:r>
        <w:rPr>
          <w:rFonts w:ascii="Times New Roman" w:hAnsi="Times New Roman" w:cs="Times New Roman" w:hint="default"/>
          <w:i/>
        </w:rPr>
        <w:t>C</w:t>
      </w:r>
      <w:r>
        <w:rPr>
          <w:rFonts w:ascii="Times New Roman" w:hAnsi="Times New Roman" w:cs="Times New Roman" w:hint="default"/>
        </w:rPr>
        <w:t>　(3)70 　</w:t>
      </w:r>
      <w:r>
        <w:rPr>
          <w:rFonts w:ascii="Times New Roman" w:eastAsia="黑体" w:hAnsi="Times New Roman" w:cs="Times New Roman" w:hint="default"/>
        </w:rPr>
        <w:t>【解析】</w:t>
      </w:r>
      <w:r>
        <w:rPr>
          <w:rFonts w:ascii="Times New Roman" w:hAnsi="Times New Roman" w:cs="Times New Roman" w:hint="default"/>
        </w:rPr>
        <w:t>(1)任何物体都具有保持其原来运动状态不变的性质，即惯性，故模型火箭燃料耗尽后，还能继续向上飞行一段距离；(2)物体的重力势能与物体的质量和高度有关，根据图示</w:t>
      </w:r>
      <w:r>
        <w:rPr>
          <w:rFonts w:ascii="Times New Roman" w:hAnsi="Times New Roman" w:cs="Times New Roman" w:hint="default"/>
          <w:i/>
        </w:rPr>
        <w:t>A</w:t>
      </w:r>
      <w:r>
        <w:rPr>
          <w:rFonts w:ascii="Times New Roman" w:hAnsi="Times New Roman" w:cs="Times New Roman" w:hint="default"/>
        </w:rPr>
        <w:t>、</w:t>
      </w:r>
      <w:r>
        <w:rPr>
          <w:rFonts w:ascii="Times New Roman" w:hAnsi="Times New Roman" w:cs="Times New Roman" w:hint="default"/>
          <w:i/>
        </w:rPr>
        <w:t>B</w:t>
      </w:r>
      <w:r>
        <w:rPr>
          <w:rFonts w:ascii="Times New Roman" w:hAnsi="Times New Roman" w:cs="Times New Roman" w:hint="default"/>
        </w:rPr>
        <w:t>、</w:t>
      </w:r>
      <w:r>
        <w:rPr>
          <w:rFonts w:ascii="Times New Roman" w:hAnsi="Times New Roman" w:cs="Times New Roman" w:hint="default"/>
          <w:i/>
        </w:rPr>
        <w:t>C</w:t>
      </w:r>
      <w:r>
        <w:rPr>
          <w:rFonts w:ascii="Times New Roman" w:hAnsi="Times New Roman" w:cs="Times New Roman" w:hint="default"/>
        </w:rPr>
        <w:t>三点，</w:t>
      </w:r>
      <w:r>
        <w:rPr>
          <w:rFonts w:ascii="Times New Roman" w:hAnsi="Times New Roman" w:cs="Times New Roman" w:hint="default"/>
          <w:i/>
        </w:rPr>
        <w:t>C</w:t>
      </w:r>
      <w:r>
        <w:rPr>
          <w:rFonts w:ascii="Times New Roman" w:hAnsi="Times New Roman" w:cs="Times New Roman" w:hint="default"/>
        </w:rPr>
        <w:t>点高度最小，模型火箭的燃料耗尽，质量最小，重力势能最小；(3)由图像知，模型火箭到达最高点时燃料已经耗尽，则</w:t>
      </w:r>
      <w:r>
        <w:rPr>
          <w:rFonts w:ascii="Times New Roman" w:hAnsi="Times New Roman" w:cs="Times New Roman" w:hint="default"/>
          <w:i/>
        </w:rPr>
        <w:t>G</w:t>
      </w:r>
      <w:r>
        <w:rPr>
          <w:rFonts w:ascii="Times New Roman" w:hAnsi="Times New Roman" w:cs="Times New Roman" w:hint="default"/>
        </w:rPr>
        <w:t>＝8 N，从最高点落到地面的时间</w:t>
      </w:r>
      <w:r>
        <w:rPr>
          <w:rFonts w:ascii="Times New Roman" w:hAnsi="Times New Roman" w:cs="Times New Roman" w:hint="default"/>
          <w:i/>
        </w:rPr>
        <w:t>t</w:t>
      </w:r>
      <w:r>
        <w:rPr>
          <w:rFonts w:ascii="Times New Roman" w:hAnsi="Times New Roman" w:cs="Times New Roman" w:hint="default"/>
        </w:rPr>
        <w:t>＝22 s－6 s＝16 s，最高点离地面的高度</w:t>
      </w:r>
      <w:r>
        <w:rPr>
          <w:rFonts w:ascii="Times New Roman" w:hAnsi="Times New Roman" w:cs="Times New Roman" w:hint="default"/>
          <w:i/>
        </w:rPr>
        <w:t>h</w:t>
      </w:r>
      <w:r>
        <w:rPr>
          <w:rFonts w:ascii="Times New Roman" w:hAnsi="Times New Roman" w:cs="Times New Roman" w:hint="default"/>
        </w:rPr>
        <w:t>＝140 m，因此重力做功的功率</w:t>
      </w:r>
      <w:r>
        <w:rPr>
          <w:rFonts w:ascii="Times New Roman" w:hAnsi="Times New Roman" w:cs="Times New Roman" w:hint="default"/>
          <w:i/>
        </w:rPr>
        <w:t>P</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W,t</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Gh,t</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\f(8 N×140 m,16 s)</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＝70 W.</w:t>
      </w:r>
      <w:bookmarkStart w:id="0" w:name="_GoBack"/>
      <w:bookmarkEnd w:id="0"/>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rPr>
      </w:pPr>
    </w:p>
    <w:p>
      <w:pPr>
        <w:rPr>
          <w:rFonts w:ascii="Times New Roman" w:hAnsi="Times New Roman" w:eastAsiaTheme="minorEastAsia" w:cs="Times New Roman" w:hint="default"/>
          <w:lang w:val="en-US" w:eastAsia="zh-CN"/>
        </w:rPr>
      </w:pPr>
    </w:p>
    <w:sectPr>
      <w:pgSz w:w="11906" w:h="16838"/>
      <w:pgMar w:top="1440" w:right="1800" w:bottom="1440" w:left="1800" w:header="851" w:footer="992" w:gutter="0"/>
      <w:pgNumType w:fmt="numberInDash"/>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4C10996"/>
    <w:rsid w:val="00353119"/>
    <w:rsid w:val="5FF754B3"/>
    <w:rsid w:val="74C1099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eastAsia="宋体" w:hAnsi="Courier New" w:cs="Courier New"/>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T194.TIF" TargetMode="External" /><Relationship Id="rId12" Type="http://schemas.openxmlformats.org/officeDocument/2006/relationships/image" Target="media/image5.png" /><Relationship Id="rId13" Type="http://schemas.openxmlformats.org/officeDocument/2006/relationships/image" Target="T197.TIF" TargetMode="External" /><Relationship Id="rId14" Type="http://schemas.openxmlformats.org/officeDocument/2006/relationships/image" Target="media/image6.png" /><Relationship Id="rId15" Type="http://schemas.openxmlformats.org/officeDocument/2006/relationships/image" Target="T198.TIF" TargetMode="External" /><Relationship Id="rId16" Type="http://schemas.openxmlformats.org/officeDocument/2006/relationships/image" Target="media/image7.png" /><Relationship Id="rId17" Type="http://schemas.openxmlformats.org/officeDocument/2006/relationships/image" Target="T199.TIF" TargetMode="External" /><Relationship Id="rId18" Type="http://schemas.openxmlformats.org/officeDocument/2006/relationships/image" Target="media/image8.tif"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T200.TIF" TargetMode="External" /><Relationship Id="rId21" Type="http://schemas.openxmlformats.org/officeDocument/2006/relationships/image" Target="media/image10.png" /><Relationship Id="rId22" Type="http://schemas.openxmlformats.org/officeDocument/2006/relationships/image" Target="T201.TIF" TargetMode="External" /><Relationship Id="rId23" Type="http://schemas.openxmlformats.org/officeDocument/2006/relationships/image" Target="media/image11.png" /><Relationship Id="rId24" Type="http://schemas.openxmlformats.org/officeDocument/2006/relationships/image" Target="media/image12.png" /><Relationship Id="rId25" Type="http://schemas.openxmlformats.org/officeDocument/2006/relationships/image" Target="&#31572;&#26696;&#23567;&#23545;&#21246;&#26631;.TIF" TargetMode="External" /><Relationship Id="rId26" Type="http://schemas.openxmlformats.org/officeDocument/2006/relationships/theme" Target="theme/theme1.xml" /><Relationship Id="rId27"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T192.TIF" TargetMode="External" /><Relationship Id="rId8" Type="http://schemas.openxmlformats.org/officeDocument/2006/relationships/image" Target="media/image3.png" /><Relationship Id="rId9" Type="http://schemas.openxmlformats.org/officeDocument/2006/relationships/image" Target="T193.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2019-11-10T03:39:00Z</dcterms:created>
  <dcterms:modified xsi:type="dcterms:W3CDTF">2020-02-05T14:34:49Z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